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633D" w:rsidRDefault="007A633D" w:rsidP="007A633D">
      <w:pPr>
        <w:jc w:val="center"/>
      </w:pPr>
      <w:r w:rsidRPr="007A633D">
        <w:drawing>
          <wp:inline distT="0" distB="0" distL="0" distR="0" wp14:anchorId="6569E871" wp14:editId="7CECF2EE">
            <wp:extent cx="1928553" cy="1928553"/>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45688" cy="1945688"/>
                    </a:xfrm>
                    <a:prstGeom prst="rect">
                      <a:avLst/>
                    </a:prstGeom>
                  </pic:spPr>
                </pic:pic>
              </a:graphicData>
            </a:graphic>
          </wp:inline>
        </w:drawing>
      </w:r>
      <w:bookmarkStart w:id="0" w:name="_GoBack"/>
      <w:bookmarkEnd w:id="0"/>
    </w:p>
    <w:p w:rsidR="007A633D" w:rsidRDefault="007A633D" w:rsidP="007A633D">
      <w:pPr>
        <w:jc w:val="center"/>
      </w:pPr>
      <w:r>
        <w:t>Bitcoin QR Code for private key.</w:t>
      </w:r>
    </w:p>
    <w:p w:rsidR="007A633D" w:rsidRPr="007A633D" w:rsidRDefault="007A633D" w:rsidP="007A633D">
      <w:pPr>
        <w:jc w:val="center"/>
        <w:rPr>
          <w:color w:val="FF0000"/>
        </w:rPr>
      </w:pPr>
      <w:r w:rsidRPr="007A633D">
        <w:rPr>
          <w:color w:val="FF0000"/>
        </w:rPr>
        <w:t>DO NOT LOSE!!</w:t>
      </w:r>
    </w:p>
    <w:p w:rsidR="007A633D" w:rsidRDefault="007A633D"/>
    <w:p w:rsidR="007A633D" w:rsidRDefault="007A633D" w:rsidP="007A633D">
      <w:pPr>
        <w:jc w:val="center"/>
      </w:pPr>
      <w:r>
        <w:t xml:space="preserve">This QR Code unlocks </w:t>
      </w:r>
      <w:r w:rsidRPr="007A633D">
        <w:rPr>
          <w:color w:val="FF0000"/>
        </w:rPr>
        <w:t xml:space="preserve">243.5 </w:t>
      </w:r>
      <w:r>
        <w:t xml:space="preserve">Bitcoins worth approximately </w:t>
      </w:r>
      <w:r w:rsidRPr="007A633D">
        <w:rPr>
          <w:color w:val="FF0000"/>
        </w:rPr>
        <w:t>AU$1.7m</w:t>
      </w:r>
      <w:r>
        <w:t>.</w:t>
      </w:r>
    </w:p>
    <w:p w:rsidR="00C527E7" w:rsidRDefault="00542954"/>
    <w:p w:rsidR="007A633D" w:rsidRDefault="007A633D" w:rsidP="007A633D">
      <w:pPr>
        <w:jc w:val="center"/>
      </w:pPr>
      <w:r>
        <w:rPr>
          <w:noProof/>
        </w:rPr>
        <w:drawing>
          <wp:inline distT="0" distB="0" distL="0" distR="0">
            <wp:extent cx="4100945" cy="4100945"/>
            <wp:effectExtent l="0" t="0" r="1270" b="1270"/>
            <wp:docPr id="2" name="Picture 2" descr="A picture containing indoor,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lmbadozk5ctzybgapsih81jf.png"/>
                    <pic:cNvPicPr/>
                  </pic:nvPicPr>
                  <pic:blipFill>
                    <a:blip r:embed="rId7">
                      <a:extLst>
                        <a:ext uri="{28A0092B-C50C-407E-A947-70E740481C1C}">
                          <a14:useLocalDpi xmlns:a14="http://schemas.microsoft.com/office/drawing/2010/main" val="0"/>
                        </a:ext>
                      </a:extLst>
                    </a:blip>
                    <a:stretch>
                      <a:fillRect/>
                    </a:stretch>
                  </pic:blipFill>
                  <pic:spPr>
                    <a:xfrm>
                      <a:off x="0" y="0"/>
                      <a:ext cx="4111865" cy="4111865"/>
                    </a:xfrm>
                    <a:prstGeom prst="rect">
                      <a:avLst/>
                    </a:prstGeom>
                  </pic:spPr>
                </pic:pic>
              </a:graphicData>
            </a:graphic>
          </wp:inline>
        </w:drawing>
      </w:r>
    </w:p>
    <w:p w:rsidR="007A633D" w:rsidRPr="007A633D" w:rsidRDefault="007A633D" w:rsidP="007A633D">
      <w:pPr>
        <w:rPr>
          <w:sz w:val="18"/>
          <w:szCs w:val="18"/>
        </w:rPr>
      </w:pPr>
      <w:r w:rsidRPr="007A633D">
        <w:rPr>
          <w:sz w:val="18"/>
          <w:szCs w:val="18"/>
        </w:rPr>
        <w:t>LEGAL STATEMENT</w:t>
      </w:r>
    </w:p>
    <w:p w:rsidR="007A633D" w:rsidRPr="007A633D" w:rsidRDefault="007A633D" w:rsidP="007A633D">
      <w:pPr>
        <w:rPr>
          <w:sz w:val="18"/>
          <w:szCs w:val="18"/>
        </w:rPr>
      </w:pPr>
      <w:r w:rsidRPr="007A633D">
        <w:rPr>
          <w:sz w:val="18"/>
          <w:szCs w:val="18"/>
        </w:rPr>
        <w:t>Every effort has been made to ensure that the information provided is accurate. Individuals must not rely on this information to make a financial or investment decision. Before making any decision, we recommend you consult a financial planner to take into account your particular investment objectives, financial situation and individual needs.</w:t>
      </w:r>
    </w:p>
    <w:p w:rsidR="007A633D" w:rsidRPr="007A633D" w:rsidRDefault="007A633D" w:rsidP="007A633D">
      <w:pPr>
        <w:rPr>
          <w:sz w:val="18"/>
          <w:szCs w:val="18"/>
        </w:rPr>
      </w:pPr>
      <w:r w:rsidRPr="007A633D">
        <w:rPr>
          <w:sz w:val="18"/>
          <w:szCs w:val="18"/>
        </w:rPr>
        <w:t>While all reasonable care has been taken in providing this information, it should not be construed as being specific to your investment objectives, financial situation or particular needs.</w:t>
      </w:r>
    </w:p>
    <w:p w:rsidR="007A633D" w:rsidRPr="007A633D" w:rsidRDefault="007A633D" w:rsidP="007A633D">
      <w:pPr>
        <w:rPr>
          <w:sz w:val="18"/>
          <w:szCs w:val="18"/>
        </w:rPr>
      </w:pPr>
      <w:r w:rsidRPr="007A633D">
        <w:rPr>
          <w:sz w:val="18"/>
          <w:szCs w:val="18"/>
        </w:rPr>
        <w:t>This information is prepared for residents of Australia only. Any currency references are references to Australian dollars unless otherwise specified.</w:t>
      </w:r>
    </w:p>
    <w:p w:rsidR="007A633D" w:rsidRPr="007A633D" w:rsidRDefault="007A633D" w:rsidP="007A633D">
      <w:pPr>
        <w:rPr>
          <w:sz w:val="18"/>
          <w:szCs w:val="18"/>
        </w:rPr>
      </w:pPr>
      <w:r>
        <w:rPr>
          <w:sz w:val="18"/>
          <w:szCs w:val="18"/>
        </w:rPr>
        <w:t xml:space="preserve">Bitcoin </w:t>
      </w:r>
      <w:r w:rsidRPr="007A633D">
        <w:rPr>
          <w:sz w:val="18"/>
          <w:szCs w:val="18"/>
        </w:rPr>
        <w:t xml:space="preserve">does not offer securities or other financial products, nor does it invite subscriptions for securities or other financial products to any person outside Australia. We do not guarantee the repayment of capital or any particular return from, or any increase in, the value of any products unless otherwise expressly agreed. Furthermore, </w:t>
      </w:r>
      <w:r>
        <w:rPr>
          <w:sz w:val="18"/>
          <w:szCs w:val="18"/>
        </w:rPr>
        <w:t>Bitcoin</w:t>
      </w:r>
      <w:r w:rsidRPr="007A633D">
        <w:rPr>
          <w:sz w:val="18"/>
          <w:szCs w:val="18"/>
        </w:rPr>
        <w:t xml:space="preserve"> Professional Services Pty Ltd disclaim any liability for loss, damage, cost or other expense which you may incur as a result of any information provided on this Web Site, to the extent that such liability is not excluded by law</w:t>
      </w:r>
      <w:r>
        <w:rPr>
          <w:sz w:val="18"/>
          <w:szCs w:val="18"/>
        </w:rPr>
        <w:t>.</w:t>
      </w:r>
      <w:r>
        <w:tab/>
      </w:r>
    </w:p>
    <w:sectPr w:rsidR="007A633D" w:rsidRPr="007A633D" w:rsidSect="00E55FA9">
      <w:headerReference w:type="even" r:id="rId8"/>
      <w:headerReference w:type="default" r:id="rId9"/>
      <w:footerReference w:type="even" r:id="rId10"/>
      <w:footerReference w:type="default" r:id="rId11"/>
      <w:headerReference w:type="first" r:id="rId12"/>
      <w:footerReference w:type="first" r:id="rId1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2954" w:rsidRDefault="00542954" w:rsidP="007A633D">
      <w:r>
        <w:separator/>
      </w:r>
    </w:p>
  </w:endnote>
  <w:endnote w:type="continuationSeparator" w:id="0">
    <w:p w:rsidR="00542954" w:rsidRDefault="00542954" w:rsidP="007A6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33D" w:rsidRDefault="007A63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33D" w:rsidRDefault="007A633D" w:rsidP="007A633D">
    <w:pPr>
      <w:pStyle w:val="Header"/>
      <w:jc w:val="center"/>
    </w:pPr>
    <w:r>
      <w:t>COMMERCIAL-IN-CONFIDENCE</w:t>
    </w:r>
  </w:p>
  <w:p w:rsidR="007A633D" w:rsidRPr="007A633D" w:rsidRDefault="007A633D" w:rsidP="007A633D">
    <w:pPr>
      <w:pStyle w:val="Header"/>
      <w:jc w:val="center"/>
      <w:rPr>
        <w:color w:val="FF0000"/>
      </w:rPr>
    </w:pPr>
    <w:proofErr w:type="gramStart"/>
    <w:r w:rsidRPr="007A633D">
      <w:rPr>
        <w:color w:val="FF0000"/>
      </w:rPr>
      <w:t>TLP:RED</w:t>
    </w:r>
    <w:proofErr w:type="gramEnd"/>
    <w:r w:rsidRPr="007A633D">
      <w:rPr>
        <w:color w:val="FF0000"/>
      </w:rPr>
      <w:t xml:space="preserve"> INTERNAL-DISTRIBUTION-ONLY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33D" w:rsidRDefault="007A63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2954" w:rsidRDefault="00542954" w:rsidP="007A633D">
      <w:r>
        <w:separator/>
      </w:r>
    </w:p>
  </w:footnote>
  <w:footnote w:type="continuationSeparator" w:id="0">
    <w:p w:rsidR="00542954" w:rsidRDefault="00542954" w:rsidP="007A63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33D" w:rsidRDefault="00542954">
    <w:pPr>
      <w:pStyle w:val="Header"/>
    </w:pPr>
    <w:r>
      <w:rPr>
        <w:noProof/>
      </w:rPr>
      <w:pict w14:anchorId="2D471CC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5541515" o:spid="_x0000_s2051" type="#_x0000_t136" alt="" style="position:absolute;margin-left:0;margin-top:0;width:590.45pt;height:45.4pt;rotation:315;z-index:-251648000;mso-wrap-edited:f;mso-width-percent:0;mso-height-percent:0;mso-position-horizontal:center;mso-position-horizontal-relative:margin;mso-position-vertical:center;mso-position-vertical-relative:margin;mso-width-percent:0;mso-height-percent:0" o:allowincell="f" fillcolor="silver" stroked="f">
          <v:textpath style="font-family:&quot;Calibri&quot;;font-size:1pt" string="COMMERCIAL-IN-CONFIDENC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33D" w:rsidRDefault="00542954" w:rsidP="007A633D">
    <w:pPr>
      <w:pStyle w:val="Header"/>
      <w:jc w:val="center"/>
    </w:pPr>
    <w:r>
      <w:rPr>
        <w:noProof/>
      </w:rPr>
      <w:pict w14:anchorId="513461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5541516" o:spid="_x0000_s2050" type="#_x0000_t136" alt="" style="position:absolute;left:0;text-align:left;margin-left:0;margin-top:0;width:590.45pt;height:45.4pt;rotation:315;z-index:-251643904;mso-wrap-edited:f;mso-width-percent:0;mso-height-percent:0;mso-position-horizontal:center;mso-position-horizontal-relative:margin;mso-position-vertical:center;mso-position-vertical-relative:margin;mso-width-percent:0;mso-height-percent:0" o:allowincell="f" fillcolor="silver" stroked="f">
          <v:textpath style="font-family:&quot;Calibri&quot;;font-size:1pt" string="COMMERCIAL-IN-CONFIDENCE"/>
        </v:shape>
      </w:pict>
    </w:r>
    <w:r w:rsidR="007A633D" w:rsidRPr="007A633D">
      <w:drawing>
        <wp:anchor distT="0" distB="0" distL="114300" distR="114300" simplePos="0" relativeHeight="251660288" behindDoc="0" locked="0" layoutInCell="1" allowOverlap="1" wp14:anchorId="72E6A8BC" wp14:editId="15E42777">
          <wp:simplePos x="0" y="0"/>
          <wp:positionH relativeFrom="column">
            <wp:posOffset>4330700</wp:posOffset>
          </wp:positionH>
          <wp:positionV relativeFrom="paragraph">
            <wp:posOffset>-130983</wp:posOffset>
          </wp:positionV>
          <wp:extent cx="523702" cy="52370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23702" cy="523702"/>
                  </a:xfrm>
                  <a:prstGeom prst="rect">
                    <a:avLst/>
                  </a:prstGeom>
                </pic:spPr>
              </pic:pic>
            </a:graphicData>
          </a:graphic>
          <wp14:sizeRelH relativeFrom="page">
            <wp14:pctWidth>0</wp14:pctWidth>
          </wp14:sizeRelH>
          <wp14:sizeRelV relativeFrom="page">
            <wp14:pctHeight>0</wp14:pctHeight>
          </wp14:sizeRelV>
        </wp:anchor>
      </w:drawing>
    </w:r>
    <w:r w:rsidR="007A633D" w:rsidRPr="007A633D">
      <w:drawing>
        <wp:anchor distT="0" distB="0" distL="114300" distR="114300" simplePos="0" relativeHeight="251658240" behindDoc="0" locked="0" layoutInCell="1" allowOverlap="1" wp14:anchorId="47C12FB5">
          <wp:simplePos x="0" y="0"/>
          <wp:positionH relativeFrom="column">
            <wp:posOffset>883920</wp:posOffset>
          </wp:positionH>
          <wp:positionV relativeFrom="paragraph">
            <wp:posOffset>-106218</wp:posOffset>
          </wp:positionV>
          <wp:extent cx="523702" cy="52370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23702" cy="523702"/>
                  </a:xfrm>
                  <a:prstGeom prst="rect">
                    <a:avLst/>
                  </a:prstGeom>
                </pic:spPr>
              </pic:pic>
            </a:graphicData>
          </a:graphic>
          <wp14:sizeRelH relativeFrom="page">
            <wp14:pctWidth>0</wp14:pctWidth>
          </wp14:sizeRelH>
          <wp14:sizeRelV relativeFrom="page">
            <wp14:pctHeight>0</wp14:pctHeight>
          </wp14:sizeRelV>
        </wp:anchor>
      </w:drawing>
    </w:r>
    <w:r w:rsidR="007A633D">
      <w:t>COMMERCIAL-IN-CONFIDENCE</w:t>
    </w:r>
  </w:p>
  <w:p w:rsidR="007A633D" w:rsidRPr="007A633D" w:rsidRDefault="007A633D" w:rsidP="007A633D">
    <w:pPr>
      <w:pStyle w:val="Header"/>
      <w:jc w:val="center"/>
      <w:rPr>
        <w:color w:val="FF0000"/>
      </w:rPr>
    </w:pPr>
    <w:proofErr w:type="gramStart"/>
    <w:r w:rsidRPr="007A633D">
      <w:rPr>
        <w:color w:val="FF0000"/>
      </w:rPr>
      <w:t>TLP:RED</w:t>
    </w:r>
    <w:proofErr w:type="gramEnd"/>
    <w:r w:rsidRPr="007A633D">
      <w:rPr>
        <w:color w:val="FF0000"/>
      </w:rPr>
      <w:t xml:space="preserve"> INTERNAL-DISTRIBUTION-ONLY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633D" w:rsidRDefault="00542954">
    <w:pPr>
      <w:pStyle w:val="Header"/>
    </w:pPr>
    <w:r>
      <w:rPr>
        <w:noProof/>
      </w:rPr>
      <w:pict w14:anchorId="19D660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5541514" o:spid="_x0000_s2049" type="#_x0000_t136" alt="" style="position:absolute;margin-left:0;margin-top:0;width:590.45pt;height:45.4pt;rotation:315;z-index:-251652096;mso-wrap-edited:f;mso-width-percent:0;mso-height-percent:0;mso-position-horizontal:center;mso-position-horizontal-relative:margin;mso-position-vertical:center;mso-position-vertical-relative:margin;mso-width-percent:0;mso-height-percent:0" o:allowincell="f" fillcolor="silver" stroked="f">
          <v:textpath style="font-family:&quot;Calibri&quot;;font-size:1pt" string="COMMERCIAL-IN-CONFIDENCE"/>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9"/>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33D"/>
    <w:rsid w:val="00542954"/>
    <w:rsid w:val="007A633D"/>
    <w:rsid w:val="00A66A50"/>
    <w:rsid w:val="00A71ABE"/>
    <w:rsid w:val="00E55FA9"/>
    <w:rsid w:val="00EC56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74FEF9A"/>
  <w15:chartTrackingRefBased/>
  <w15:docId w15:val="{22A08FA9-07AD-C04F-A1D4-C3F8D97D5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63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A633D"/>
    <w:rPr>
      <w:rFonts w:ascii="Times New Roman" w:hAnsi="Times New Roman" w:cs="Times New Roman"/>
      <w:sz w:val="18"/>
      <w:szCs w:val="18"/>
    </w:rPr>
  </w:style>
  <w:style w:type="paragraph" w:styleId="Header">
    <w:name w:val="header"/>
    <w:basedOn w:val="Normal"/>
    <w:link w:val="HeaderChar"/>
    <w:uiPriority w:val="99"/>
    <w:unhideWhenUsed/>
    <w:rsid w:val="007A633D"/>
    <w:pPr>
      <w:tabs>
        <w:tab w:val="center" w:pos="4680"/>
        <w:tab w:val="right" w:pos="9360"/>
      </w:tabs>
    </w:pPr>
  </w:style>
  <w:style w:type="character" w:customStyle="1" w:styleId="HeaderChar">
    <w:name w:val="Header Char"/>
    <w:basedOn w:val="DefaultParagraphFont"/>
    <w:link w:val="Header"/>
    <w:uiPriority w:val="99"/>
    <w:rsid w:val="007A633D"/>
  </w:style>
  <w:style w:type="paragraph" w:styleId="Footer">
    <w:name w:val="footer"/>
    <w:basedOn w:val="Normal"/>
    <w:link w:val="FooterChar"/>
    <w:uiPriority w:val="99"/>
    <w:unhideWhenUsed/>
    <w:rsid w:val="007A633D"/>
    <w:pPr>
      <w:tabs>
        <w:tab w:val="center" w:pos="4680"/>
        <w:tab w:val="right" w:pos="9360"/>
      </w:tabs>
    </w:pPr>
  </w:style>
  <w:style w:type="character" w:customStyle="1" w:styleId="FooterChar">
    <w:name w:val="Footer Char"/>
    <w:basedOn w:val="DefaultParagraphFont"/>
    <w:link w:val="Footer"/>
    <w:uiPriority w:val="99"/>
    <w:rsid w:val="007A63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208</Words>
  <Characters>1191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Nevin</dc:creator>
  <cp:keywords/>
  <dc:description/>
  <cp:lastModifiedBy>Paul Nevin</cp:lastModifiedBy>
  <cp:revision>1</cp:revision>
  <cp:lastPrinted>2019-04-14T23:09:00Z</cp:lastPrinted>
  <dcterms:created xsi:type="dcterms:W3CDTF">2019-04-14T22:46:00Z</dcterms:created>
  <dcterms:modified xsi:type="dcterms:W3CDTF">2019-04-16T23:28:00Z</dcterms:modified>
</cp:coreProperties>
</file>